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E8540" w14:textId="77777777" w:rsidR="00E6559C" w:rsidRPr="00E6559C" w:rsidRDefault="00E6559C" w:rsidP="00E6559C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E6559C">
        <w:rPr>
          <w:rFonts w:ascii="Arial" w:eastAsia="Times New Roman" w:hAnsi="Arial" w:cs="Arial"/>
          <w:b/>
          <w:bCs/>
          <w:color w:val="666666"/>
          <w:lang w:eastAsia="hr-HR"/>
        </w:rPr>
        <w:t>Detalji ponude:</w:t>
      </w:r>
    </w:p>
    <w:tbl>
      <w:tblPr>
        <w:tblW w:w="4250" w:type="pct"/>
        <w:tblInd w:w="7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43"/>
        <w:gridCol w:w="2313"/>
        <w:gridCol w:w="1542"/>
        <w:gridCol w:w="2313"/>
      </w:tblGrid>
      <w:tr w:rsidR="00E6559C" w:rsidRPr="00E6559C" w14:paraId="378CADFE" w14:textId="77777777" w:rsidTr="00E6559C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BAAC10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Naziv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67A40C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Poziv za prikupljanje pismenih ponuda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0D5013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C5E26F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Aktualni oglasi</w:t>
            </w:r>
          </w:p>
        </w:tc>
      </w:tr>
      <w:tr w:rsidR="00E6559C" w:rsidRPr="00E6559C" w14:paraId="38FDC581" w14:textId="77777777" w:rsidTr="00E6559C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FBB1E1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Sud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E3DEF4" w14:textId="77777777" w:rsidR="00E6559C" w:rsidRPr="00E6559C" w:rsidRDefault="00000000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hyperlink r:id="rId5" w:history="1">
              <w:r w:rsidR="00E6559C" w:rsidRPr="00E6559C">
                <w:rPr>
                  <w:rFonts w:ascii="Times New Roman" w:eastAsia="Times New Roman" w:hAnsi="Times New Roman" w:cs="Times New Roman"/>
                  <w:color w:val="515151"/>
                  <w:sz w:val="24"/>
                  <w:szCs w:val="24"/>
                  <w:u w:val="single"/>
                  <w:lang w:eastAsia="hr-HR"/>
                </w:rPr>
                <w:t>Trgovački sud u Pazinu</w:t>
              </w:r>
            </w:hyperlink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ED04CB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Broj postupka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DDA489" w14:textId="49291DD8" w:rsidR="00E6559C" w:rsidRPr="00E6559C" w:rsidRDefault="00E70BB1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1 St-259/2022</w:t>
            </w:r>
          </w:p>
        </w:tc>
      </w:tr>
      <w:tr w:rsidR="00E6559C" w:rsidRPr="00E6559C" w14:paraId="0AB18663" w14:textId="77777777" w:rsidTr="00E6559C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8EC65E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Stečajni dužnik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5D028D" w14:textId="77777777" w:rsidR="00E6559C" w:rsidRPr="00E6559C" w:rsidRDefault="00000000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hyperlink r:id="rId6" w:history="1">
              <w:r w:rsidR="00E6559C" w:rsidRPr="00E6559C">
                <w:rPr>
                  <w:rFonts w:ascii="Times New Roman" w:eastAsia="Times New Roman" w:hAnsi="Times New Roman" w:cs="Times New Roman"/>
                  <w:color w:val="515151"/>
                  <w:sz w:val="24"/>
                  <w:szCs w:val="24"/>
                  <w:u w:val="single"/>
                  <w:lang w:eastAsia="hr-HR"/>
                </w:rPr>
                <w:t>DENMI d.o.o. </w:t>
              </w:r>
            </w:hyperlink>
            <w:r w:rsidR="00E6559C" w:rsidRPr="00E6559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Rudarska 5, Labin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37C58C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Stečajni upravitelj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A25C08" w14:textId="77777777" w:rsidR="00E6559C" w:rsidRPr="00E6559C" w:rsidRDefault="00000000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hyperlink r:id="rId7" w:history="1">
              <w:r w:rsidR="00E6559C" w:rsidRPr="00E6559C">
                <w:rPr>
                  <w:rFonts w:ascii="Times New Roman" w:eastAsia="Times New Roman" w:hAnsi="Times New Roman" w:cs="Times New Roman"/>
                  <w:color w:val="515151"/>
                  <w:sz w:val="24"/>
                  <w:szCs w:val="24"/>
                  <w:u w:val="single"/>
                  <w:lang w:eastAsia="hr-HR"/>
                </w:rPr>
                <w:t>Jasna Kučević </w:t>
              </w:r>
            </w:hyperlink>
            <w:r w:rsidR="00E6559C" w:rsidRPr="00E6559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  <w:proofErr w:type="spellStart"/>
            <w:r w:rsidR="00E6559C" w:rsidRPr="00E6559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Kaštanjer</w:t>
            </w:r>
            <w:proofErr w:type="spellEnd"/>
            <w:r w:rsidR="00E6559C" w:rsidRPr="00E6559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64 , Pula</w:t>
            </w:r>
          </w:p>
        </w:tc>
      </w:tr>
      <w:tr w:rsidR="00E6559C" w:rsidRPr="00E6559C" w14:paraId="21E0528B" w14:textId="77777777" w:rsidTr="00E6559C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7D3185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Kategorija imovine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E1A5F0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A7D43D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85D8F0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E6559C" w:rsidRPr="00E6559C" w14:paraId="441DE59A" w14:textId="77777777" w:rsidTr="00E6559C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CB72CB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Rok za ponudu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FF967C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31.01.2023.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3CEA7D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Datum dražbe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FC9647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02.02.2023.</w:t>
            </w:r>
          </w:p>
        </w:tc>
      </w:tr>
      <w:tr w:rsidR="00E6559C" w:rsidRPr="00E6559C" w14:paraId="76940B7C" w14:textId="77777777" w:rsidTr="00E6559C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FE2D8C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Novi datum za ponude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261D37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3B9A27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Novi datum dražbe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959579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E6559C" w:rsidRPr="00E6559C" w14:paraId="774E5EAD" w14:textId="77777777" w:rsidTr="00E6559C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898DA8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0C3861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 HRK (0,00 EUR)</w:t>
            </w:r>
            <w:r w:rsidRPr="00E6559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br/>
              <w:t>(Osobni automobil i oprema Sveukupna vrijednost 27.080,00 kn ili 3.591,26 EUR)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DBAC9E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79F8E6" w14:textId="77777777" w:rsidR="00E6559C" w:rsidRPr="00E6559C" w:rsidRDefault="00E6559C" w:rsidP="00E6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559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</w:tr>
    </w:tbl>
    <w:p w14:paraId="14930BDC" w14:textId="77777777" w:rsidR="00E6559C" w:rsidRPr="00E6559C" w:rsidRDefault="00000000" w:rsidP="00E6559C">
      <w:pPr>
        <w:numPr>
          <w:ilvl w:val="0"/>
          <w:numId w:val="1"/>
        </w:numPr>
        <w:shd w:val="clear" w:color="auto" w:fill="F2F2F2"/>
        <w:spacing w:line="240" w:lineRule="auto"/>
        <w:ind w:right="180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hyperlink r:id="rId8" w:tooltip="Povratak" w:history="1">
        <w:r w:rsidR="00E6559C" w:rsidRPr="00E6559C">
          <w:rPr>
            <w:rFonts w:ascii="Arial" w:eastAsia="Times New Roman" w:hAnsi="Arial" w:cs="Arial"/>
            <w:color w:val="515151"/>
            <w:sz w:val="18"/>
            <w:szCs w:val="18"/>
            <w:u w:val="single"/>
            <w:lang w:eastAsia="hr-HR"/>
          </w:rPr>
          <w:t>Povratak</w:t>
        </w:r>
      </w:hyperlink>
    </w:p>
    <w:p w14:paraId="683AB7E2" w14:textId="77777777" w:rsidR="00E6559C" w:rsidRPr="00E6559C" w:rsidRDefault="00E6559C" w:rsidP="00E6559C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E6559C">
        <w:rPr>
          <w:rFonts w:ascii="Arial" w:eastAsia="Times New Roman" w:hAnsi="Arial" w:cs="Arial"/>
          <w:b/>
          <w:bCs/>
          <w:color w:val="666666"/>
          <w:lang w:eastAsia="hr-HR"/>
        </w:rPr>
        <w:t>Oglas:</w:t>
      </w:r>
    </w:p>
    <w:p w14:paraId="2FAD4573" w14:textId="5708EED1" w:rsidR="00E6559C" w:rsidRPr="00E6559C" w:rsidRDefault="00E6559C" w:rsidP="00E6559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 xml:space="preserve">Na temelju odluke Skupštine vjerovnika od dana  8.12.2022.g., u stečajnom postupku  koji se provodi  na Trgovačkom sudu  u Pazinu, </w:t>
      </w:r>
      <w:proofErr w:type="spellStart"/>
      <w:r w:rsidR="007350E9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P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osl</w:t>
      </w:r>
      <w:proofErr w:type="spellEnd"/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. broj:St-259/2022,nad dužnikom </w:t>
      </w:r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DENMI   d.o.o. u stečaju, 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Labin, Rudarska 5, OIB: 25860042737, </w:t>
      </w:r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stečajni upravitelj Jasna Kučević iz  Pule, </w:t>
      </w:r>
      <w:proofErr w:type="spellStart"/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Kaštanjer</w:t>
      </w:r>
      <w:proofErr w:type="spellEnd"/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 64, dana  04.01.2023.g. objavljuje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     </w:t>
      </w:r>
    </w:p>
    <w:p w14:paraId="254E1948" w14:textId="77777777" w:rsidR="00E6559C" w:rsidRPr="00E6559C" w:rsidRDefault="00E6559C" w:rsidP="00E6559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PRVI  OGLAS  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za  prikupljanje pisanih ponuda za kupnju pokretnina</w:t>
      </w:r>
    </w:p>
    <w:p w14:paraId="402CA417" w14:textId="77777777" w:rsidR="00E6559C" w:rsidRPr="00E6559C" w:rsidRDefault="00E6559C" w:rsidP="00E6559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 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</w:p>
    <w:tbl>
      <w:tblPr>
        <w:tblW w:w="0" w:type="auto"/>
        <w:tblInd w:w="75" w:type="dxa"/>
        <w:tblBorders>
          <w:top w:val="single" w:sz="6" w:space="0" w:color="A4BAC9"/>
          <w:left w:val="single" w:sz="6" w:space="0" w:color="A4BAC9"/>
          <w:bottom w:val="single" w:sz="6" w:space="0" w:color="A4BAC9"/>
          <w:right w:val="single" w:sz="6" w:space="0" w:color="A4BAC9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"/>
        <w:gridCol w:w="4401"/>
        <w:gridCol w:w="1981"/>
        <w:gridCol w:w="1985"/>
      </w:tblGrid>
      <w:tr w:rsidR="00E6559C" w:rsidRPr="00E6559C" w14:paraId="337D922F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B9FE465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Red.</w:t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br/>
              <w:t>broj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009A899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Naziv pokretnina (opreme)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D95A802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Procijenjena</w:t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br/>
              <w:t>vrijednost</w:t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br/>
              <w:t>(HRK)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15B37EE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 </w:t>
            </w: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Procijenjena</w:t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br/>
              <w:t>vrijednost</w:t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br/>
              <w:t>(EUR)</w:t>
            </w: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Početna cijena</w:t>
            </w: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 </w:t>
            </w:r>
          </w:p>
        </w:tc>
      </w:tr>
      <w:tr w:rsidR="00E6559C" w:rsidRPr="00E6559C" w14:paraId="78508179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35DDE0D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31C95C6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AAAD347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78187E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</w:tr>
      <w:tr w:rsidR="00E6559C" w:rsidRPr="00E6559C" w14:paraId="1BA6F340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383E7C8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65FC1FE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KASA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2A1FB0D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3.400,00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B28EA07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450,90</w:t>
            </w:r>
          </w:p>
        </w:tc>
      </w:tr>
      <w:tr w:rsidR="00E6559C" w:rsidRPr="00E6559C" w14:paraId="3C9DC8F2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ECE9685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2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7155F8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MRAMORNE PLOCE ZA GRIJANJE (2 kom)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4FBC311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550,00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97730F4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72,94</w:t>
            </w:r>
          </w:p>
        </w:tc>
      </w:tr>
      <w:tr w:rsidR="00E6559C" w:rsidRPr="00E6559C" w14:paraId="751264C4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C32D09F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3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47A1C09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STALAŽA DRVENA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B92488F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100,00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5F64DC6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13,26</w:t>
            </w:r>
          </w:p>
        </w:tc>
      </w:tr>
      <w:tr w:rsidR="00E6559C" w:rsidRPr="00E6559C" w14:paraId="64299D0D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DB0AA1D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4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D7AFE90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NAMJEŠTAJ ZA PREDSOBLJE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84C6F5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50,00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AD18D61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6,63</w:t>
            </w:r>
          </w:p>
        </w:tc>
      </w:tr>
      <w:tr w:rsidR="00E6559C" w:rsidRPr="00E6559C" w14:paraId="7D49894D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B7ADB42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5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3A3D28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STROPNI UREÐAJ ZA GRIJANJE (6 kom)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C48FAA1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600,00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C3B6D2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79,57</w:t>
            </w:r>
          </w:p>
        </w:tc>
      </w:tr>
      <w:tr w:rsidR="00E6559C" w:rsidRPr="00E6559C" w14:paraId="6CF53057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9254836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6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4FEF32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STALAK ZA TELEFON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398381D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10,00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1ADA08E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1,33</w:t>
            </w:r>
          </w:p>
        </w:tc>
      </w:tr>
      <w:tr w:rsidR="00E6559C" w:rsidRPr="00E6559C" w14:paraId="09109CA8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4C61C2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lastRenderedPageBreak/>
              <w:br/>
              <w:t>7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4F1589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MONITOR LCD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AF9FC3E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15,00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34E9756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1,99</w:t>
            </w:r>
          </w:p>
        </w:tc>
      </w:tr>
      <w:tr w:rsidR="00E6559C" w:rsidRPr="00E6559C" w14:paraId="650C1DBD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D568769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8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95B1B1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POLICA I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8CEB862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820,00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D843C5A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108,75</w:t>
            </w:r>
          </w:p>
        </w:tc>
      </w:tr>
      <w:tr w:rsidR="00E6559C" w:rsidRPr="00E6559C" w14:paraId="7B81DB49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CDDBBB8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9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775671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STOLICA UREDSKA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A3BE34C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90,00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8BC7EE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11,94</w:t>
            </w:r>
          </w:p>
        </w:tc>
      </w:tr>
      <w:tr w:rsidR="00E6559C" w:rsidRPr="00E6559C" w14:paraId="429DDCBA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C679F4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10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4157FD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OSOBNI AUTOMOBIL CITROEN BERLINGO 2,0 HDI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1D9504A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20.300,00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8E9F661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2.692,12</w:t>
            </w:r>
          </w:p>
        </w:tc>
      </w:tr>
      <w:tr w:rsidR="00E6559C" w:rsidRPr="00E6559C" w14:paraId="0E30E077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D299E37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11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0A78B3C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UREDSKE STOLICE (2 kom)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6953BD0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140,00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6246B30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18,57</w:t>
            </w:r>
          </w:p>
        </w:tc>
      </w:tr>
      <w:tr w:rsidR="00E6559C" w:rsidRPr="00E6559C" w14:paraId="239EBFFE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41FE869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12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723B9F1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UREDSKI STOL (4kom)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0A13C6D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360,00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497EE54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47,74</w:t>
            </w:r>
          </w:p>
        </w:tc>
      </w:tr>
      <w:tr w:rsidR="00E6559C" w:rsidRPr="00E6559C" w14:paraId="68F63B27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C3844F3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13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5B9D14E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UREDSKI LADIČAR SA 3 LADICE (2 kom)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49F6B90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140,00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2EE3F10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18,57</w:t>
            </w:r>
          </w:p>
        </w:tc>
      </w:tr>
      <w:tr w:rsidR="00E6559C" w:rsidRPr="00E6559C" w14:paraId="39D103E3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948280D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14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354F3D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UREDSKI ORMAR SA STAKLENOM VITRINOM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82DD32B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350,00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10AE3C7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46,42</w:t>
            </w:r>
          </w:p>
        </w:tc>
      </w:tr>
      <w:tr w:rsidR="00E6559C" w:rsidRPr="00E6559C" w14:paraId="0E4F7780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28EF6F4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15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1A4C029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UREDSKI STOL SA POLUKRUŽNIM DODATKOM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86CD6B7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80,00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75DA95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10,61</w:t>
            </w:r>
          </w:p>
        </w:tc>
      </w:tr>
      <w:tr w:rsidR="00E6559C" w:rsidRPr="00E6559C" w14:paraId="674FFE38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9A81629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16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66E042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STOLICA ZA POSJETITELJE (3 kom)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5B63B1C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75,00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B069A09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9,95</w:t>
            </w:r>
          </w:p>
        </w:tc>
      </w:tr>
      <w:tr w:rsidR="00E6559C" w:rsidRPr="00E6559C" w14:paraId="6EF7B3C7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2D897F8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A4AAE9B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193BEA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91C550E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 </w:t>
            </w:r>
          </w:p>
        </w:tc>
      </w:tr>
      <w:tr w:rsidR="00E6559C" w:rsidRPr="00E6559C" w14:paraId="007164C2" w14:textId="77777777" w:rsidTr="00E70BB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FB8D440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B377EF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1981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0D001C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27.080,00</w:t>
            </w:r>
          </w:p>
        </w:tc>
        <w:tc>
          <w:tcPr>
            <w:tcW w:w="1985" w:type="dxa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DCA2EC6" w14:textId="77777777" w:rsidR="00E6559C" w:rsidRPr="00E6559C" w:rsidRDefault="00E6559C" w:rsidP="00E655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E6559C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E6559C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3.591,26</w:t>
            </w:r>
          </w:p>
        </w:tc>
      </w:tr>
    </w:tbl>
    <w:p w14:paraId="19331FA6" w14:textId="4FC679D2" w:rsidR="00E6559C" w:rsidRPr="00E6559C" w:rsidRDefault="00E6559C" w:rsidP="00E6559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NAČIN  I UVJETI  PRODAJE: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1. Prodaja pokretnina u vlasništvu stečajnog dužnika provodi se prikupljanjem pisanih ponuda za kupnju pokretnina.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2. Kriterij za odabir  najpovoljnije ponude je najviša ponuđena cijena za pokretninu, (ponuđena   cijena ne  može biti niža od  procijenjene  vrijednosti pokretnine).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3. 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Na kupoprodajnu cijenu  pokretnine obračunava se PDV.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4. Pokretnine u vlasništvu  stečajnog dužn</w:t>
      </w:r>
      <w:r w:rsidR="00E70BB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ika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  prodaju  se uz obveznu naznaku rednog broja i naziva pokretnina za koju se podnosi ponuda.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5. Pravo  na podnošenje ponude imaju sve pravne  i fizičke osobe koje su prethodno uplatile jamčevinu u iznosu od 10%  početne cijene  pokretnine.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6. Ponuda se podnosi  na  obrascu (ponudbeni list) koji  mora biti ispunjen čitko  i  sadržavati sve  podatke o ponuditelju i ponuđenu cijenu za  pokretninu, odnosno ukupnu cijenu za pokretnine ako ista sadrži više pokretnina.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7. Jamčevina se uplaćuje na transakcijski račun stečajnog dužnika otvoren kod  Privredne banke d.d. Zagreb  IBAN:</w:t>
      </w:r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HR34 2340 0091 1900 29082, 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opis plaćanja: jamčevina u predmetu St-259/2022, r.br. i naziv pokretnine na koju se odnosi jamčevina.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8. Ponuda (ponudbeni list) sa priloženim dokazom o uplati jamčevine dostavlja se u zatvorenoj omotnici pisanim putem, preporučeno,  na adresu: </w:t>
      </w:r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Stečajni upravitelj</w:t>
      </w:r>
      <w:r w:rsidR="00E70BB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 </w:t>
      </w:r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Jasna Kučević, </w:t>
      </w:r>
      <w:proofErr w:type="spellStart"/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Kaštanjer</w:t>
      </w:r>
      <w:proofErr w:type="spellEnd"/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 64, 52100 Pula,  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s naznakom „</w:t>
      </w:r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PONUDA  ZA KUPNJU  POKRETNINA broj:  St-259/2022 - ne otvarati“ 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najkasnije do  </w:t>
      </w:r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31.01.2023. 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Ponude pristigle nakon isteka navedenog  roka smatraju se nepravodobnim i  neće se razmatrati.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9. Otvaranje ponuda  određuje se za dan  </w:t>
      </w:r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02.02.202</w:t>
      </w:r>
      <w:r w:rsidR="0014454E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3</w:t>
      </w:r>
      <w:r w:rsidRPr="00E6559C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.g. u  11,00 sati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. Ponuditel</w:t>
      </w:r>
      <w:r w:rsidR="00E70BB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j 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  će biti obaviješteni o odabiru najpovoljnijeg  ponuditelja elektronskim putem (kontakt e-mail).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10. Ponuditelj čija će ponuda biti prihvaćena dužan je  u roku od  10  dana   uplatiti  razliku između jamčevine i postignute kupoprodajne cijene na račun stečajnog dužnika broj  IBAN: HR34 2340 0091 1900 29082, te u daljnjem roku od 8  dana, od dana izvršene uplate  o svom trošku preuzeti pokretnine.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11.  Ukoliko kupac čija ponuda bude prihvaćena ne up</w:t>
      </w:r>
      <w:r w:rsidR="00E70BB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l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ati kupoprodajnu cijenu, smatrati će se da je odustao od kupnje i u cijelosti  gubi  pravo na uplaćenu  jamčevinu, a prodavatelj poziva drugog najpovoljnijeg ponuditelja na kupnju pokretnine.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12. Ponuditeljima čija ponuda ne bude prihvaćena, stečajni  dužnik će vratiti jamčevinu na račun naznačen u ponudbenom listu.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13. Pokretnine se prodaju po principu viđeno kupljeno što isključuje sve naknadne prigovore kupca na nedostatke, pravne ili činjenične naravi.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14. Stečajni upravitelj pridržava pravo neprihvaćanja  ponude ponuditelja, ukoliko je isto povoljnije za stečajnu masu. 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15. Sve poreze, pristojbe,  troškove i druga davanja u svezi s prodajom pokretnina u cijelosti snosi kupac.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lastRenderedPageBreak/>
        <w:t>16. Pokretnine  se nalaze u Labinu, Rudarska 5, te se  mogu  razgledati uz prethodnu najavu stečajnom upravitelju putem e-maila  </w:t>
      </w:r>
      <w:hyperlink r:id="rId9" w:history="1">
        <w:r w:rsidRPr="00E6559C">
          <w:rPr>
            <w:rFonts w:ascii="Arial" w:eastAsia="Times New Roman" w:hAnsi="Arial" w:cs="Arial"/>
            <w:color w:val="515151"/>
            <w:sz w:val="18"/>
            <w:szCs w:val="18"/>
            <w:u w:val="single"/>
            <w:lang w:eastAsia="hr-HR"/>
          </w:rPr>
          <w:t>jasnakucevic9@gmail.com</w:t>
        </w:r>
      </w:hyperlink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  ili pozivom na mobitel 098 435 903.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</w:p>
    <w:p w14:paraId="5951ED7C" w14:textId="77777777" w:rsidR="00E6559C" w:rsidRPr="00E6559C" w:rsidRDefault="00E6559C" w:rsidP="00E6559C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E6559C">
        <w:rPr>
          <w:rFonts w:ascii="Arial" w:eastAsia="Times New Roman" w:hAnsi="Arial" w:cs="Arial"/>
          <w:b/>
          <w:bCs/>
          <w:color w:val="666666"/>
          <w:lang w:eastAsia="hr-HR"/>
        </w:rPr>
        <w:t>Datoteka</w:t>
      </w:r>
    </w:p>
    <w:p w14:paraId="3E9EC66C" w14:textId="37108CA5" w:rsidR="00E6559C" w:rsidRDefault="00000000" w:rsidP="00E6559C">
      <w:hyperlink r:id="rId10" w:tgtFrame="_blank" w:history="1">
        <w:r w:rsidR="00E6559C" w:rsidRPr="00E6559C">
          <w:rPr>
            <w:rFonts w:ascii="Arial" w:eastAsia="Times New Roman" w:hAnsi="Arial" w:cs="Arial"/>
            <w:color w:val="515151"/>
            <w:sz w:val="18"/>
            <w:szCs w:val="18"/>
            <w:u w:val="single"/>
            <w:shd w:val="clear" w:color="auto" w:fill="FFFFFF"/>
            <w:lang w:eastAsia="hr-HR"/>
          </w:rPr>
          <w:t>1. Oglas za prikupljane ponuda.pdf</w:t>
        </w:r>
      </w:hyperlink>
      <w:r w:rsidR="00E6559C"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hyperlink r:id="rId11" w:tgtFrame="_blank" w:history="1">
        <w:r w:rsidR="00E6559C" w:rsidRPr="00E6559C">
          <w:rPr>
            <w:rFonts w:ascii="Arial" w:eastAsia="Times New Roman" w:hAnsi="Arial" w:cs="Arial"/>
            <w:color w:val="515151"/>
            <w:sz w:val="18"/>
            <w:szCs w:val="18"/>
            <w:u w:val="single"/>
            <w:shd w:val="clear" w:color="auto" w:fill="FFFFFF"/>
            <w:lang w:eastAsia="hr-HR"/>
          </w:rPr>
          <w:t>Dopuna Procjembenog elaborata za pokretnine.pdf</w:t>
        </w:r>
      </w:hyperlink>
      <w:r w:rsidR="00E6559C"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hyperlink r:id="rId12" w:tgtFrame="_blank" w:history="1">
        <w:r w:rsidR="00E6559C" w:rsidRPr="00E6559C">
          <w:rPr>
            <w:rFonts w:ascii="Arial" w:eastAsia="Times New Roman" w:hAnsi="Arial" w:cs="Arial"/>
            <w:color w:val="515151"/>
            <w:sz w:val="18"/>
            <w:szCs w:val="18"/>
            <w:u w:val="single"/>
            <w:shd w:val="clear" w:color="auto" w:fill="FFFFFF"/>
            <w:lang w:eastAsia="hr-HR"/>
          </w:rPr>
          <w:t>Ponudbeni list.docx</w:t>
        </w:r>
      </w:hyperlink>
      <w:r w:rsidR="00E6559C" w:rsidRPr="00E6559C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hyperlink r:id="rId13" w:tgtFrame="_blank" w:history="1">
        <w:r w:rsidR="00E6559C" w:rsidRPr="00E6559C">
          <w:rPr>
            <w:rFonts w:ascii="Arial" w:eastAsia="Times New Roman" w:hAnsi="Arial" w:cs="Arial"/>
            <w:color w:val="515151"/>
            <w:sz w:val="18"/>
            <w:szCs w:val="18"/>
            <w:u w:val="single"/>
            <w:shd w:val="clear" w:color="auto" w:fill="FFFFFF"/>
            <w:lang w:eastAsia="hr-HR"/>
          </w:rPr>
          <w:t>Procjena tržišne vrijednosti pokretnina 22112022.pdf</w:t>
        </w:r>
      </w:hyperlink>
    </w:p>
    <w:sectPr w:rsidR="00E65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BD4FF4"/>
    <w:multiLevelType w:val="multilevel"/>
    <w:tmpl w:val="F9CA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419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9C"/>
    <w:rsid w:val="0014454E"/>
    <w:rsid w:val="007350E9"/>
    <w:rsid w:val="00E6559C"/>
    <w:rsid w:val="00E7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2B77A"/>
  <w15:chartTrackingRefBased/>
  <w15:docId w15:val="{C54343EF-BFDD-49E8-8CF4-0765E3EB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E6559C"/>
    <w:rPr>
      <w:b/>
      <w:bCs/>
    </w:rPr>
  </w:style>
  <w:style w:type="character" w:styleId="Hiperveza">
    <w:name w:val="Hyperlink"/>
    <w:basedOn w:val="Zadanifontodlomka"/>
    <w:uiPriority w:val="99"/>
    <w:semiHidden/>
    <w:unhideWhenUsed/>
    <w:rsid w:val="00E655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9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808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50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65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5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85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history.back();" TargetMode="External"/><Relationship Id="rId13" Type="http://schemas.openxmlformats.org/officeDocument/2006/relationships/hyperlink" Target="http://www.sudacka-mreza.hr/doc/stecaj/privitci/31186/Procjena%20tr%C5%BEi%C5%A1ne%20vrijednosti%20pokretnina%20%202211202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udacka-mreza.hr/stecaj-upravitelji.aspx?Search=&amp;ShowID=350" TargetMode="External"/><Relationship Id="rId12" Type="http://schemas.openxmlformats.org/officeDocument/2006/relationships/hyperlink" Target="http://www.sudacka-mreza.hr/doc/stecaj/privitci/31186/Ponudbeni%20list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;" TargetMode="External"/><Relationship Id="rId11" Type="http://schemas.openxmlformats.org/officeDocument/2006/relationships/hyperlink" Target="http://www.sudacka-mreza.hr/doc/stecaj/privitci/31186/Dopuna%20Procjembenog%20elaborata%20za%20pokretnine.pdf" TargetMode="External"/><Relationship Id="rId5" Type="http://schemas.openxmlformats.org/officeDocument/2006/relationships/hyperlink" Target="http://www.sudacka-mreza.hr/sudovi.aspx?Search=&amp;ShowID=dir20113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sudacka-mreza.hr/doc/stecaj/privitci/31186/1.%20Oglas%20%20za%20%20prikupljane%20ponud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asnakucevic9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858</Words>
  <Characters>4895</Characters>
  <Application>Microsoft Office Word</Application>
  <DocSecurity>0</DocSecurity>
  <Lines>40</Lines>
  <Paragraphs>11</Paragraphs>
  <ScaleCrop>false</ScaleCrop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Kučević</dc:creator>
  <cp:keywords/>
  <dc:description/>
  <cp:lastModifiedBy>Jasna Kučević</cp:lastModifiedBy>
  <cp:revision>4</cp:revision>
  <dcterms:created xsi:type="dcterms:W3CDTF">2023-01-04T17:42:00Z</dcterms:created>
  <dcterms:modified xsi:type="dcterms:W3CDTF">2023-01-18T08:09:00Z</dcterms:modified>
</cp:coreProperties>
</file>